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B7" w:rsidRDefault="00A301B7">
      <w:pPr>
        <w:rPr>
          <w:rFonts w:ascii="方正小标宋简体" w:eastAsia="方正小标宋简体"/>
          <w:color w:val="FF0000"/>
          <w:w w:val="50"/>
          <w:sz w:val="124"/>
          <w:szCs w:val="124"/>
        </w:rPr>
      </w:pPr>
      <w:r>
        <w:rPr>
          <w:rFonts w:ascii="方正小标宋简体" w:eastAsia="方正小标宋简体" w:cs="方正小标宋简体" w:hint="eastAsia"/>
          <w:color w:val="FF0000"/>
          <w:w w:val="50"/>
          <w:sz w:val="124"/>
          <w:szCs w:val="124"/>
        </w:rPr>
        <w:t>中国教育工会滨州医学院委员会</w:t>
      </w:r>
    </w:p>
    <w:p w:rsidR="00A301B7" w:rsidRDefault="00A301B7" w:rsidP="00571971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滨医工发〔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301B7" w:rsidRDefault="00A301B7">
      <w:pPr>
        <w:spacing w:line="400" w:lineRule="exact"/>
        <w:rPr>
          <w:rFonts w:eastAsia="Times New Roman"/>
        </w:rPr>
      </w:pPr>
      <w:r>
        <w:rPr>
          <w:noProof/>
        </w:rPr>
      </w:r>
      <w:r w:rsidRPr="00732700">
        <w:pict>
          <v:group id="_x0000_s1026" editas="canvas" style="width:441pt;height:23.4pt;mso-position-horizontal-relative:char;mso-position-vertical-relative:line" coordorigin="2214,1791" coordsize="7200,3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4;top:1791;width:7200;height:383" o:preferrelative="f">
              <v:fill o:detectmouseclick="t"/>
              <v:path o:extrusionok="t" o:connecttype="none"/>
              <o:lock v:ext="edit" text="t"/>
            </v:shape>
            <v:line id="_x0000_s1028" style="position:absolute" from="2214,2046" to="9267,2047" strokecolor="red" strokeweight="1.5pt"/>
            <w10:anchorlock/>
          </v:group>
        </w:pict>
      </w:r>
    </w:p>
    <w:p w:rsidR="00A301B7" w:rsidRPr="002B20C7" w:rsidRDefault="00A301B7" w:rsidP="00931C9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B20C7">
        <w:rPr>
          <w:rFonts w:ascii="方正小标宋简体" w:eastAsia="方正小标宋简体" w:cs="方正小标宋简体" w:hint="eastAsia"/>
          <w:sz w:val="44"/>
          <w:szCs w:val="44"/>
        </w:rPr>
        <w:t>关于开展“爱心一日捐”活动的通知</w:t>
      </w:r>
    </w:p>
    <w:p w:rsidR="00A301B7" w:rsidRDefault="00A301B7" w:rsidP="00571971">
      <w:pPr>
        <w:spacing w:line="440" w:lineRule="exact"/>
        <w:rPr>
          <w:rFonts w:ascii="仿宋_GB2312" w:eastAsia="仿宋_GB2312" w:hAnsi="宋体"/>
          <w:sz w:val="32"/>
          <w:szCs w:val="32"/>
        </w:rPr>
      </w:pPr>
    </w:p>
    <w:p w:rsidR="00A301B7" w:rsidRPr="005D4CBD" w:rsidRDefault="00A301B7" w:rsidP="004B2643">
      <w:pPr>
        <w:tabs>
          <w:tab w:val="left" w:pos="1652"/>
        </w:tabs>
        <w:spacing w:line="560" w:lineRule="exact"/>
        <w:rPr>
          <w:rFonts w:ascii="仿宋_GB2312" w:eastAsia="仿宋_GB2312" w:hAnsi="华文宋体"/>
          <w:sz w:val="32"/>
          <w:szCs w:val="32"/>
        </w:rPr>
      </w:pPr>
      <w:r w:rsidRPr="005D4CBD">
        <w:rPr>
          <w:rFonts w:ascii="仿宋_GB2312" w:eastAsia="仿宋_GB2312" w:hAnsi="华文宋体" w:cs="仿宋_GB2312" w:hint="eastAsia"/>
          <w:sz w:val="32"/>
          <w:szCs w:val="32"/>
        </w:rPr>
        <w:t>工会各分会：</w:t>
      </w:r>
    </w:p>
    <w:p w:rsidR="00A301B7" w:rsidRDefault="00A301B7" w:rsidP="004B2643">
      <w:pPr>
        <w:tabs>
          <w:tab w:val="left" w:pos="1652"/>
        </w:tabs>
        <w:spacing w:line="560" w:lineRule="exact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 w:hint="eastAsia"/>
          <w:sz w:val="32"/>
          <w:szCs w:val="32"/>
        </w:rPr>
        <w:t xml:space="preserve">　根据山东省教育基金会、</w:t>
      </w:r>
      <w:r>
        <w:rPr>
          <w:rFonts w:ascii="仿宋_GB2312" w:eastAsia="仿宋_GB2312" w:hAnsi="华文宋体" w:cs="仿宋_GB2312" w:hint="eastAsia"/>
          <w:sz w:val="32"/>
          <w:szCs w:val="32"/>
        </w:rPr>
        <w:t>山东省教育厅关心下一代工作委员会、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中国教育工会山东省委员会《山东省教育基金会</w:t>
      </w:r>
      <w:r>
        <w:rPr>
          <w:rFonts w:ascii="仿宋_GB2312" w:eastAsia="仿宋_GB2312" w:hAnsi="华文宋体" w:cs="仿宋_GB2312" w:hint="eastAsia"/>
          <w:sz w:val="32"/>
          <w:szCs w:val="32"/>
        </w:rPr>
        <w:t>等</w:t>
      </w:r>
      <w:r>
        <w:rPr>
          <w:rFonts w:ascii="仿宋_GB2312" w:eastAsia="仿宋_GB2312" w:hAnsi="华文宋体" w:cs="仿宋_GB2312"/>
          <w:sz w:val="32"/>
          <w:szCs w:val="32"/>
        </w:rPr>
        <w:t>3</w:t>
      </w:r>
      <w:r>
        <w:rPr>
          <w:rFonts w:ascii="仿宋_GB2312" w:eastAsia="仿宋_GB2312" w:hAnsi="华文宋体" w:cs="仿宋_GB2312" w:hint="eastAsia"/>
          <w:sz w:val="32"/>
          <w:szCs w:val="32"/>
        </w:rPr>
        <w:t>部门关于开展</w:t>
      </w:r>
      <w:r>
        <w:rPr>
          <w:rFonts w:ascii="仿宋_GB2312" w:eastAsia="仿宋_GB2312" w:hAnsi="华文宋体" w:cs="仿宋_GB2312"/>
          <w:sz w:val="32"/>
          <w:szCs w:val="32"/>
        </w:rPr>
        <w:t xml:space="preserve"> </w:t>
      </w:r>
      <w:r w:rsidRPr="001F40CF">
        <w:rPr>
          <w:rFonts w:ascii="仿宋_GB2312" w:eastAsia="仿宋_GB2312" w:hAnsi="华文宋体" w:cs="仿宋_GB2312"/>
          <w:sz w:val="32"/>
          <w:szCs w:val="32"/>
        </w:rPr>
        <w:t>201</w:t>
      </w:r>
      <w:r>
        <w:rPr>
          <w:rFonts w:ascii="仿宋_GB2312" w:eastAsia="仿宋_GB2312" w:hAnsi="华文宋体" w:cs="仿宋_GB2312"/>
          <w:sz w:val="32"/>
          <w:szCs w:val="32"/>
        </w:rPr>
        <w:t>6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年</w:t>
      </w:r>
      <w:r>
        <w:rPr>
          <w:rFonts w:ascii="仿宋_GB2312" w:eastAsia="仿宋_GB2312" w:hAnsi="华文宋体" w:cs="仿宋_GB2312"/>
          <w:sz w:val="32"/>
          <w:szCs w:val="32"/>
        </w:rPr>
        <w:t xml:space="preserve"> 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爱心一日捐</w:t>
      </w:r>
      <w:r w:rsidRPr="001F40CF">
        <w:rPr>
          <w:rFonts w:ascii="仿宋_GB2312" w:eastAsia="仿宋_GB2312" w:hAnsi="华文宋体" w:cs="仿宋_GB2312"/>
          <w:sz w:val="32"/>
          <w:szCs w:val="32"/>
        </w:rPr>
        <w:t xml:space="preserve"> 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活动</w:t>
      </w:r>
      <w:r>
        <w:rPr>
          <w:rFonts w:ascii="仿宋_GB2312" w:eastAsia="仿宋_GB2312" w:hAnsi="华文宋体" w:cs="仿宋_GB2312" w:hint="eastAsia"/>
          <w:sz w:val="32"/>
          <w:szCs w:val="32"/>
        </w:rPr>
        <w:t>的通知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》（鲁教</w:t>
      </w:r>
      <w:r>
        <w:rPr>
          <w:rFonts w:ascii="仿宋_GB2312" w:eastAsia="仿宋_GB2312" w:hAnsi="华文宋体" w:cs="仿宋_GB2312" w:hint="eastAsia"/>
          <w:sz w:val="32"/>
          <w:szCs w:val="32"/>
        </w:rPr>
        <w:t>基金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字〔</w:t>
      </w:r>
      <w:r w:rsidRPr="001F40CF">
        <w:rPr>
          <w:rFonts w:ascii="仿宋_GB2312" w:eastAsia="仿宋_GB2312" w:hAnsi="华文宋体" w:cs="仿宋_GB2312"/>
          <w:sz w:val="32"/>
          <w:szCs w:val="32"/>
        </w:rPr>
        <w:t>201</w:t>
      </w:r>
      <w:r>
        <w:rPr>
          <w:rFonts w:ascii="仿宋_GB2312" w:eastAsia="仿宋_GB2312" w:hAnsi="华文宋体" w:cs="仿宋_GB2312"/>
          <w:sz w:val="32"/>
          <w:szCs w:val="32"/>
        </w:rPr>
        <w:t>6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〕</w:t>
      </w:r>
      <w:r>
        <w:rPr>
          <w:rFonts w:ascii="仿宋_GB2312" w:eastAsia="仿宋_GB2312" w:hAnsi="华文宋体" w:cs="仿宋_GB2312"/>
          <w:sz w:val="32"/>
          <w:szCs w:val="32"/>
        </w:rPr>
        <w:t>7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号）的文件精神，经学校研究，决定在全校开展</w:t>
      </w:r>
      <w:r>
        <w:rPr>
          <w:rFonts w:ascii="仿宋_GB2312" w:eastAsia="仿宋_GB2312" w:hAnsi="华文宋体" w:cs="仿宋_GB2312" w:hint="eastAsia"/>
          <w:sz w:val="32"/>
          <w:szCs w:val="32"/>
        </w:rPr>
        <w:t>“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爱心一日捐”活动。现将具体事项通知如下：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黑体" w:eastAsia="黑体" w:hAnsi="华文宋体"/>
          <w:sz w:val="32"/>
          <w:szCs w:val="32"/>
        </w:rPr>
      </w:pPr>
      <w:r w:rsidRPr="001F40CF">
        <w:rPr>
          <w:rFonts w:ascii="黑体" w:eastAsia="黑体" w:hAnsi="华文宋体" w:cs="黑体" w:hint="eastAsia"/>
          <w:sz w:val="32"/>
          <w:szCs w:val="32"/>
        </w:rPr>
        <w:t>一、指导思想和捐赠原则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cs="仿宋_GB2312" w:hint="eastAsia"/>
          <w:sz w:val="32"/>
          <w:szCs w:val="32"/>
        </w:rPr>
        <w:t>指导思想：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认真落实</w:t>
      </w:r>
      <w:r>
        <w:rPr>
          <w:rFonts w:ascii="仿宋_GB2312" w:eastAsia="仿宋_GB2312" w:hAnsi="华文宋体" w:cs="仿宋_GB2312" w:hint="eastAsia"/>
          <w:sz w:val="32"/>
          <w:szCs w:val="32"/>
        </w:rPr>
        <w:t>科学发展观、四个全面，以党的十八大和十八届四中、五中全会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精神</w:t>
      </w:r>
      <w:r>
        <w:rPr>
          <w:rFonts w:ascii="仿宋_GB2312" w:eastAsia="仿宋_GB2312" w:hAnsi="华文宋体" w:cs="仿宋_GB2312" w:hint="eastAsia"/>
          <w:sz w:val="32"/>
          <w:szCs w:val="32"/>
        </w:rPr>
        <w:t>为指导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，</w:t>
      </w:r>
      <w:r>
        <w:rPr>
          <w:rFonts w:ascii="仿宋_GB2312" w:eastAsia="仿宋_GB2312" w:hAnsi="华文宋体" w:cs="仿宋_GB2312" w:hint="eastAsia"/>
          <w:sz w:val="32"/>
          <w:szCs w:val="32"/>
        </w:rPr>
        <w:t>以“扶危济困、行善助学”为主题，遵循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“汇关爱，助杏坛，济贫困，</w:t>
      </w:r>
      <w:r>
        <w:rPr>
          <w:rFonts w:ascii="仿宋_GB2312" w:eastAsia="仿宋_GB2312" w:hAnsi="华文宋体" w:cs="仿宋_GB2312" w:hint="eastAsia"/>
          <w:sz w:val="32"/>
          <w:szCs w:val="32"/>
        </w:rPr>
        <w:t>树重教风尚、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建和谐</w:t>
      </w:r>
      <w:r>
        <w:rPr>
          <w:rFonts w:ascii="仿宋_GB2312" w:eastAsia="仿宋_GB2312" w:hAnsi="华文宋体" w:cs="仿宋_GB2312" w:hint="eastAsia"/>
          <w:sz w:val="32"/>
          <w:szCs w:val="32"/>
        </w:rPr>
        <w:t>教育”的宗旨，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采取多种形式，募集更多救助资金，为更多需要救助的困难学生及困难家庭提供帮助，</w:t>
      </w:r>
      <w:r>
        <w:rPr>
          <w:rFonts w:ascii="仿宋_GB2312" w:eastAsia="仿宋_GB2312" w:hAnsi="华文宋体" w:cs="仿宋_GB2312" w:hint="eastAsia"/>
          <w:sz w:val="32"/>
          <w:szCs w:val="32"/>
        </w:rPr>
        <w:t>奖励优秀教师和学生，助力教育公平发展，弘扬社会正能量，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为山东教育和谐、均衡、健康发展贡献力量。</w:t>
      </w:r>
    </w:p>
    <w:p w:rsidR="00A301B7" w:rsidRPr="001F40CF" w:rsidRDefault="00A301B7" w:rsidP="004B2643">
      <w:pPr>
        <w:tabs>
          <w:tab w:val="left" w:pos="1652"/>
        </w:tabs>
        <w:spacing w:line="560" w:lineRule="exact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 w:hint="eastAsia"/>
          <w:sz w:val="32"/>
          <w:szCs w:val="32"/>
        </w:rPr>
        <w:t xml:space="preserve">　　</w:t>
      </w:r>
      <w:r w:rsidRPr="001F40CF">
        <w:rPr>
          <w:rFonts w:ascii="黑体" w:eastAsia="黑体" w:hAnsi="华文宋体" w:cs="黑体" w:hint="eastAsia"/>
          <w:sz w:val="32"/>
          <w:szCs w:val="32"/>
        </w:rPr>
        <w:t>捐赠原则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：依法组织、广泛发动、坚持自愿、鼓励奉献。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黑体" w:eastAsia="黑体" w:hAnsi="华文宋体"/>
          <w:sz w:val="32"/>
          <w:szCs w:val="32"/>
        </w:rPr>
      </w:pPr>
      <w:r w:rsidRPr="001F40CF">
        <w:rPr>
          <w:rFonts w:ascii="黑体" w:eastAsia="黑体" w:hAnsi="华文宋体" w:cs="黑体" w:hint="eastAsia"/>
          <w:sz w:val="32"/>
          <w:szCs w:val="32"/>
        </w:rPr>
        <w:t>二、捐赠主体</w:t>
      </w:r>
    </w:p>
    <w:p w:rsidR="00A301B7" w:rsidRPr="001F40CF" w:rsidRDefault="00A301B7" w:rsidP="004B2643">
      <w:pPr>
        <w:tabs>
          <w:tab w:val="left" w:pos="1652"/>
        </w:tabs>
        <w:spacing w:line="560" w:lineRule="exact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 w:hint="eastAsia"/>
          <w:sz w:val="32"/>
          <w:szCs w:val="32"/>
        </w:rPr>
        <w:t xml:space="preserve">　　全校在职教职工、离退休职工。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黑体" w:eastAsia="黑体" w:hAnsi="华文宋体"/>
          <w:sz w:val="32"/>
          <w:szCs w:val="32"/>
        </w:rPr>
      </w:pPr>
      <w:r w:rsidRPr="001F40CF">
        <w:rPr>
          <w:rFonts w:ascii="黑体" w:eastAsia="黑体" w:hAnsi="华文宋体" w:cs="黑体" w:hint="eastAsia"/>
          <w:sz w:val="32"/>
          <w:szCs w:val="32"/>
        </w:rPr>
        <w:t>三、捐赠标准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 w:hint="eastAsia"/>
          <w:sz w:val="32"/>
          <w:szCs w:val="32"/>
        </w:rPr>
        <w:t>捐赠范围人员按</w:t>
      </w:r>
      <w:r w:rsidRPr="001F40CF">
        <w:rPr>
          <w:rFonts w:ascii="仿宋_GB2312" w:eastAsia="仿宋_GB2312" w:hAnsi="华文宋体" w:cs="仿宋_GB2312"/>
          <w:sz w:val="32"/>
          <w:szCs w:val="32"/>
        </w:rPr>
        <w:t>1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个工作日（在职教职工按月收入除以</w:t>
      </w:r>
      <w:r w:rsidRPr="001F40CF">
        <w:rPr>
          <w:rFonts w:ascii="仿宋_GB2312" w:eastAsia="仿宋_GB2312" w:hAnsi="华文宋体" w:cs="仿宋_GB2312"/>
          <w:sz w:val="32"/>
          <w:szCs w:val="32"/>
        </w:rPr>
        <w:t>22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个工作日计算，离退休教职工按月收入除以</w:t>
      </w:r>
      <w:r w:rsidRPr="001F40CF">
        <w:rPr>
          <w:rFonts w:ascii="仿宋_GB2312" w:eastAsia="仿宋_GB2312" w:hAnsi="华文宋体" w:cs="仿宋_GB2312"/>
          <w:sz w:val="32"/>
          <w:szCs w:val="32"/>
        </w:rPr>
        <w:t>30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日计算）的工资、补贴性收入标准捐赠。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黑体" w:eastAsia="黑体" w:hAnsi="华文宋体"/>
          <w:sz w:val="32"/>
          <w:szCs w:val="32"/>
        </w:rPr>
      </w:pPr>
      <w:r>
        <w:rPr>
          <w:rFonts w:ascii="黑体" w:eastAsia="黑体" w:hAnsi="华文宋体" w:cs="黑体" w:hint="eastAsia"/>
          <w:sz w:val="32"/>
          <w:szCs w:val="32"/>
        </w:rPr>
        <w:t>四</w:t>
      </w:r>
      <w:r w:rsidRPr="001F40CF">
        <w:rPr>
          <w:rFonts w:ascii="黑体" w:eastAsia="黑体" w:hAnsi="华文宋体" w:cs="黑体" w:hint="eastAsia"/>
          <w:sz w:val="32"/>
          <w:szCs w:val="32"/>
        </w:rPr>
        <w:t>、工作安排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 w:hint="eastAsia"/>
          <w:sz w:val="32"/>
          <w:szCs w:val="32"/>
        </w:rPr>
        <w:t>各分会深入宣传开展</w:t>
      </w:r>
      <w:r w:rsidRPr="001F40CF">
        <w:rPr>
          <w:rFonts w:ascii="仿宋_GB2312" w:eastAsia="仿宋_GB2312" w:hAnsi="华文宋体" w:cs="仿宋_GB2312"/>
          <w:sz w:val="32"/>
          <w:szCs w:val="32"/>
        </w:rPr>
        <w:t xml:space="preserve"> 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“爱心一日捐”活动的意义，于</w:t>
      </w:r>
      <w:r>
        <w:rPr>
          <w:rFonts w:ascii="仿宋_GB2312" w:eastAsia="仿宋_GB2312" w:hAnsi="华文宋体" w:cs="仿宋_GB2312"/>
          <w:sz w:val="32"/>
          <w:szCs w:val="32"/>
        </w:rPr>
        <w:t>6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月</w:t>
      </w:r>
      <w:r>
        <w:rPr>
          <w:rFonts w:ascii="仿宋_GB2312" w:eastAsia="仿宋_GB2312" w:hAnsi="华文宋体" w:cs="仿宋_GB2312"/>
          <w:sz w:val="32"/>
          <w:szCs w:val="32"/>
        </w:rPr>
        <w:t>27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号前将自愿参加捐赠活动的教职工名单报至校工会办公室。学校将按照捐赠标准从</w:t>
      </w:r>
      <w:r>
        <w:rPr>
          <w:rFonts w:ascii="仿宋_GB2312" w:eastAsia="仿宋_GB2312" w:hAnsi="华文宋体" w:cs="仿宋_GB2312"/>
          <w:sz w:val="32"/>
          <w:szCs w:val="32"/>
        </w:rPr>
        <w:t>7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月份职工工资中划捐。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黑体" w:eastAsia="黑体" w:hAnsi="华文宋体"/>
          <w:sz w:val="32"/>
          <w:szCs w:val="32"/>
        </w:rPr>
      </w:pPr>
      <w:r>
        <w:rPr>
          <w:rFonts w:ascii="黑体" w:eastAsia="黑体" w:hAnsi="华文宋体" w:cs="黑体" w:hint="eastAsia"/>
          <w:sz w:val="32"/>
          <w:szCs w:val="32"/>
        </w:rPr>
        <w:t>五</w:t>
      </w:r>
      <w:r w:rsidRPr="001F40CF">
        <w:rPr>
          <w:rFonts w:ascii="黑体" w:eastAsia="黑体" w:hAnsi="华文宋体" w:cs="黑体" w:hint="eastAsia"/>
          <w:sz w:val="32"/>
          <w:szCs w:val="32"/>
        </w:rPr>
        <w:t>、募集资金的接收、管理与使用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/>
          <w:sz w:val="32"/>
          <w:szCs w:val="32"/>
        </w:rPr>
        <w:t>(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一</w:t>
      </w:r>
      <w:r w:rsidRPr="001F40CF">
        <w:rPr>
          <w:rFonts w:ascii="仿宋_GB2312" w:eastAsia="仿宋_GB2312" w:hAnsi="华文宋体" w:cs="仿宋_GB2312"/>
          <w:sz w:val="32"/>
          <w:szCs w:val="32"/>
        </w:rPr>
        <w:t>)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教职工的捐款汇入单位包括：山东省慈善总会高校分会、山东省教育基金会、烟台市慈善总会、滨州市慈善总会、山东省残疾人福利基金会。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/>
          <w:sz w:val="32"/>
          <w:szCs w:val="32"/>
        </w:rPr>
        <w:t>(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二</w:t>
      </w:r>
      <w:r w:rsidRPr="001F40CF">
        <w:rPr>
          <w:rFonts w:ascii="仿宋_GB2312" w:eastAsia="仿宋_GB2312" w:hAnsi="华文宋体" w:cs="仿宋_GB2312"/>
          <w:sz w:val="32"/>
          <w:szCs w:val="32"/>
        </w:rPr>
        <w:t>)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加强对捐赠资金的管理。捐赠结束后，将“爱心一日捐”募集情况进行公示，所募捐款自觉接受教职工监督和有关审计检查。不得截留、挪用“爱心一日捐”资金。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/>
          <w:sz w:val="32"/>
          <w:szCs w:val="32"/>
        </w:rPr>
        <w:t>(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三</w:t>
      </w:r>
      <w:r w:rsidRPr="001F40CF">
        <w:rPr>
          <w:rFonts w:ascii="仿宋_GB2312" w:eastAsia="仿宋_GB2312" w:hAnsi="华文宋体" w:cs="仿宋_GB2312"/>
          <w:sz w:val="32"/>
          <w:szCs w:val="32"/>
        </w:rPr>
        <w:t>)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全省捐赠活动结束后，</w:t>
      </w:r>
      <w:r>
        <w:rPr>
          <w:rFonts w:ascii="仿宋_GB2312" w:eastAsia="仿宋_GB2312" w:hAnsi="华文宋体" w:cs="仿宋_GB2312" w:hint="eastAsia"/>
          <w:sz w:val="32"/>
          <w:szCs w:val="32"/>
        </w:rPr>
        <w:t>将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本着“哪里募得即资助哪里”的原则，将“爱心一日捐”资金返还学校</w:t>
      </w:r>
      <w:r>
        <w:rPr>
          <w:rFonts w:ascii="仿宋_GB2312" w:eastAsia="仿宋_GB2312" w:hAnsi="华文宋体" w:cs="仿宋_GB2312" w:hint="eastAsia"/>
          <w:sz w:val="32"/>
          <w:szCs w:val="32"/>
        </w:rPr>
        <w:t>，救助贫困学生与贫困教职工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黑体" w:eastAsia="黑体" w:hAnsi="华文宋体"/>
          <w:sz w:val="32"/>
          <w:szCs w:val="32"/>
        </w:rPr>
      </w:pPr>
      <w:r>
        <w:rPr>
          <w:rFonts w:ascii="黑体" w:eastAsia="黑体" w:hAnsi="华文宋体" w:cs="黑体" w:hint="eastAsia"/>
          <w:sz w:val="32"/>
          <w:szCs w:val="32"/>
        </w:rPr>
        <w:t>六</w:t>
      </w:r>
      <w:r w:rsidRPr="001F40CF">
        <w:rPr>
          <w:rFonts w:ascii="黑体" w:eastAsia="黑体" w:hAnsi="华文宋体" w:cs="黑体" w:hint="eastAsia"/>
          <w:sz w:val="32"/>
          <w:szCs w:val="32"/>
        </w:rPr>
        <w:t>、活动要求</w:t>
      </w:r>
    </w:p>
    <w:p w:rsidR="00A301B7" w:rsidRPr="001F40CF" w:rsidRDefault="00A301B7" w:rsidP="008E3D9B">
      <w:pPr>
        <w:tabs>
          <w:tab w:val="left" w:pos="1652"/>
        </w:tabs>
        <w:spacing w:line="560" w:lineRule="exact"/>
        <w:ind w:firstLineChars="200" w:firstLine="31680"/>
        <w:rPr>
          <w:rFonts w:ascii="仿宋_GB2312" w:eastAsia="仿宋_GB2312" w:hAnsi="华文宋体"/>
          <w:sz w:val="32"/>
          <w:szCs w:val="32"/>
        </w:rPr>
      </w:pPr>
      <w:r w:rsidRPr="001F40CF">
        <w:rPr>
          <w:rFonts w:ascii="仿宋_GB2312" w:eastAsia="仿宋_GB2312" w:hAnsi="华文宋体" w:cs="仿宋_GB2312" w:hint="eastAsia"/>
          <w:sz w:val="32"/>
          <w:szCs w:val="32"/>
        </w:rPr>
        <w:t>各分会要加强组织领导，提高认识，领导干部和党员要带头捐赠，做出表率，保证活动顺利进行。活动结束后，学校将及时向全校公布捐赠情况。所募集捐款将按上级通知要求分别上交</w:t>
      </w:r>
      <w:r w:rsidRPr="00964645">
        <w:rPr>
          <w:rFonts w:ascii="仿宋_GB2312" w:eastAsia="仿宋_GB2312" w:hAnsi="华文宋体" w:cs="仿宋_GB2312" w:hint="eastAsia"/>
          <w:sz w:val="32"/>
          <w:szCs w:val="32"/>
        </w:rPr>
        <w:t>山东省慈善总会高校分会</w:t>
      </w:r>
      <w:r w:rsidRPr="001F40CF">
        <w:rPr>
          <w:rFonts w:ascii="仿宋_GB2312" w:eastAsia="仿宋_GB2312" w:hAnsi="华文宋体" w:cs="仿宋_GB2312" w:hint="eastAsia"/>
          <w:sz w:val="32"/>
          <w:szCs w:val="32"/>
        </w:rPr>
        <w:t>和山东省教育基金会以及滨州市慈善总会和烟台市慈善总会等。</w:t>
      </w:r>
    </w:p>
    <w:p w:rsidR="00A301B7" w:rsidRPr="005D4CBD" w:rsidRDefault="00A301B7" w:rsidP="004B2643">
      <w:pPr>
        <w:tabs>
          <w:tab w:val="left" w:pos="1652"/>
        </w:tabs>
        <w:spacing w:line="560" w:lineRule="exact"/>
        <w:rPr>
          <w:rFonts w:ascii="仿宋_GB2312" w:eastAsia="仿宋_GB2312" w:hAnsi="华文宋体" w:cs="仿宋_GB2312"/>
          <w:sz w:val="32"/>
          <w:szCs w:val="32"/>
        </w:rPr>
      </w:pPr>
      <w:r w:rsidRPr="005D4CBD">
        <w:rPr>
          <w:rFonts w:ascii="仿宋_GB2312" w:eastAsia="仿宋_GB2312" w:hAnsi="华文宋体" w:cs="仿宋_GB2312"/>
          <w:sz w:val="32"/>
          <w:szCs w:val="32"/>
        </w:rPr>
        <w:t xml:space="preserve">                            </w:t>
      </w: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200" w:firstLine="31680"/>
        <w:rPr>
          <w:rFonts w:ascii="仿宋_GB2312" w:eastAsia="仿宋_GB2312" w:hAnsi="华文宋体"/>
          <w:sz w:val="32"/>
          <w:szCs w:val="32"/>
        </w:rPr>
      </w:pPr>
      <w:r w:rsidRPr="00EE17DE">
        <w:rPr>
          <w:rFonts w:ascii="仿宋_GB2312" w:eastAsia="仿宋_GB2312" w:cs="仿宋_GB2312" w:hint="eastAsia"/>
          <w:sz w:val="32"/>
          <w:szCs w:val="32"/>
        </w:rPr>
        <w:t>中国教育工会滨州医学院委员会</w:t>
      </w:r>
    </w:p>
    <w:p w:rsidR="00A301B7" w:rsidRPr="004B2643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cs="仿宋_GB2312"/>
          <w:sz w:val="32"/>
          <w:szCs w:val="32"/>
        </w:rPr>
        <w:t>2016</w:t>
      </w:r>
      <w:r>
        <w:rPr>
          <w:rFonts w:ascii="仿宋_GB2312" w:eastAsia="仿宋_GB2312" w:hAnsi="华文宋体" w:cs="仿宋_GB2312" w:hint="eastAsia"/>
          <w:sz w:val="32"/>
          <w:szCs w:val="32"/>
        </w:rPr>
        <w:t>年</w:t>
      </w:r>
      <w:r>
        <w:rPr>
          <w:rFonts w:ascii="仿宋_GB2312" w:eastAsia="仿宋_GB2312" w:hAnsi="华文宋体" w:cs="仿宋_GB2312"/>
          <w:sz w:val="32"/>
          <w:szCs w:val="32"/>
        </w:rPr>
        <w:t>6</w:t>
      </w:r>
      <w:r>
        <w:rPr>
          <w:rFonts w:ascii="仿宋_GB2312" w:eastAsia="仿宋_GB2312" w:hAnsi="华文宋体" w:cs="仿宋_GB2312" w:hint="eastAsia"/>
          <w:sz w:val="32"/>
          <w:szCs w:val="32"/>
        </w:rPr>
        <w:t>月</w:t>
      </w:r>
      <w:r>
        <w:rPr>
          <w:rFonts w:ascii="仿宋_GB2312" w:eastAsia="仿宋_GB2312" w:hAnsi="华文宋体" w:cs="仿宋_GB2312"/>
          <w:sz w:val="32"/>
          <w:szCs w:val="32"/>
        </w:rPr>
        <w:t>6</w:t>
      </w:r>
      <w:r>
        <w:rPr>
          <w:rFonts w:ascii="仿宋_GB2312" w:eastAsia="仿宋_GB2312" w:hAnsi="华文宋体" w:cs="仿宋_GB2312" w:hint="eastAsia"/>
          <w:sz w:val="32"/>
          <w:szCs w:val="32"/>
        </w:rPr>
        <w:t>日</w:t>
      </w: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Pr="008E3D9B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560" w:lineRule="exac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240" w:lineRule="atLeas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240" w:lineRule="atLeas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Default="00A301B7" w:rsidP="008E3D9B">
      <w:pPr>
        <w:tabs>
          <w:tab w:val="left" w:pos="1652"/>
        </w:tabs>
        <w:spacing w:line="240" w:lineRule="atLeast"/>
        <w:ind w:firstLineChars="1500" w:firstLine="31680"/>
        <w:rPr>
          <w:rFonts w:ascii="仿宋_GB2312" w:eastAsia="仿宋_GB2312" w:hAnsi="华文宋体"/>
          <w:sz w:val="32"/>
          <w:szCs w:val="32"/>
        </w:rPr>
      </w:pPr>
    </w:p>
    <w:p w:rsidR="00A301B7" w:rsidRPr="00D0274D" w:rsidRDefault="00A301B7" w:rsidP="001F40CF">
      <w:pPr>
        <w:pBdr>
          <w:top w:val="single" w:sz="6" w:space="1" w:color="auto"/>
          <w:bottom w:val="single" w:sz="6" w:space="1" w:color="auto"/>
        </w:pBdr>
        <w:tabs>
          <w:tab w:val="left" w:pos="1652"/>
        </w:tabs>
        <w:spacing w:line="560" w:lineRule="exact"/>
      </w:pPr>
      <w:r w:rsidRPr="00EE17DE">
        <w:rPr>
          <w:rFonts w:ascii="仿宋_GB2312" w:eastAsia="仿宋_GB2312" w:cs="仿宋_GB2312" w:hint="eastAsia"/>
          <w:sz w:val="32"/>
          <w:szCs w:val="32"/>
        </w:rPr>
        <w:t>中国教育工会滨州医学院委员会</w:t>
      </w:r>
      <w:r w:rsidRPr="00EE17DE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EE17DE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EE17DE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16</w:t>
      </w:r>
      <w:r w:rsidRPr="00EE17DE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6</w:t>
      </w:r>
      <w:r w:rsidRPr="00EE17DE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6</w:t>
      </w:r>
      <w:r w:rsidRPr="00EE17DE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A301B7" w:rsidRPr="00D0274D" w:rsidSect="00C322C1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B7" w:rsidRDefault="00A301B7">
      <w:r>
        <w:separator/>
      </w:r>
    </w:p>
  </w:endnote>
  <w:endnote w:type="continuationSeparator" w:id="0">
    <w:p w:rsidR="00A301B7" w:rsidRDefault="00A3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B7" w:rsidRDefault="00A301B7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301B7" w:rsidRDefault="00A301B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B7" w:rsidRDefault="00A301B7">
      <w:r>
        <w:separator/>
      </w:r>
    </w:p>
  </w:footnote>
  <w:footnote w:type="continuationSeparator" w:id="0">
    <w:p w:rsidR="00A301B7" w:rsidRDefault="00A30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30D20"/>
    <w:multiLevelType w:val="hybridMultilevel"/>
    <w:tmpl w:val="FC8AF2B2"/>
    <w:lvl w:ilvl="0" w:tplc="05E462B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28F"/>
    <w:rsid w:val="00007FC9"/>
    <w:rsid w:val="00031BD2"/>
    <w:rsid w:val="000417FF"/>
    <w:rsid w:val="00091F7F"/>
    <w:rsid w:val="000A619D"/>
    <w:rsid w:val="00112174"/>
    <w:rsid w:val="001134BB"/>
    <w:rsid w:val="001155E7"/>
    <w:rsid w:val="00134AD7"/>
    <w:rsid w:val="0015032A"/>
    <w:rsid w:val="0019285B"/>
    <w:rsid w:val="001A2A11"/>
    <w:rsid w:val="001B69C8"/>
    <w:rsid w:val="001E1231"/>
    <w:rsid w:val="001F40CF"/>
    <w:rsid w:val="00202DD5"/>
    <w:rsid w:val="002152D9"/>
    <w:rsid w:val="00221910"/>
    <w:rsid w:val="00247073"/>
    <w:rsid w:val="00280043"/>
    <w:rsid w:val="002B20C7"/>
    <w:rsid w:val="002C55FD"/>
    <w:rsid w:val="002D0986"/>
    <w:rsid w:val="002D7F34"/>
    <w:rsid w:val="003321F7"/>
    <w:rsid w:val="00337D8A"/>
    <w:rsid w:val="00352919"/>
    <w:rsid w:val="00366D65"/>
    <w:rsid w:val="0039528B"/>
    <w:rsid w:val="003C5F03"/>
    <w:rsid w:val="003D3812"/>
    <w:rsid w:val="004131FC"/>
    <w:rsid w:val="0043722D"/>
    <w:rsid w:val="004437A8"/>
    <w:rsid w:val="0045111C"/>
    <w:rsid w:val="004823CC"/>
    <w:rsid w:val="004B2643"/>
    <w:rsid w:val="004B7D5A"/>
    <w:rsid w:val="00506A0A"/>
    <w:rsid w:val="00513CC2"/>
    <w:rsid w:val="0053113C"/>
    <w:rsid w:val="00571971"/>
    <w:rsid w:val="005865FD"/>
    <w:rsid w:val="005D4CBD"/>
    <w:rsid w:val="00682D1F"/>
    <w:rsid w:val="006959F7"/>
    <w:rsid w:val="00710314"/>
    <w:rsid w:val="00732700"/>
    <w:rsid w:val="007C5462"/>
    <w:rsid w:val="007D7666"/>
    <w:rsid w:val="007E4D6C"/>
    <w:rsid w:val="007E64D5"/>
    <w:rsid w:val="00827D4C"/>
    <w:rsid w:val="008653F9"/>
    <w:rsid w:val="0086579E"/>
    <w:rsid w:val="0087328F"/>
    <w:rsid w:val="00874447"/>
    <w:rsid w:val="008A4F30"/>
    <w:rsid w:val="008E3D9B"/>
    <w:rsid w:val="008F7AE3"/>
    <w:rsid w:val="009007CC"/>
    <w:rsid w:val="00931C91"/>
    <w:rsid w:val="00931ED0"/>
    <w:rsid w:val="00957716"/>
    <w:rsid w:val="00964645"/>
    <w:rsid w:val="00A25E51"/>
    <w:rsid w:val="00A301B7"/>
    <w:rsid w:val="00B57A6E"/>
    <w:rsid w:val="00B81D30"/>
    <w:rsid w:val="00BC3309"/>
    <w:rsid w:val="00C322C1"/>
    <w:rsid w:val="00C57D62"/>
    <w:rsid w:val="00C903AA"/>
    <w:rsid w:val="00CC2D95"/>
    <w:rsid w:val="00D0274D"/>
    <w:rsid w:val="00D47FA2"/>
    <w:rsid w:val="00D74341"/>
    <w:rsid w:val="00E5769F"/>
    <w:rsid w:val="00E70303"/>
    <w:rsid w:val="00E728C9"/>
    <w:rsid w:val="00E77B98"/>
    <w:rsid w:val="00EA38B3"/>
    <w:rsid w:val="00EB167B"/>
    <w:rsid w:val="00EB6F40"/>
    <w:rsid w:val="00ED0267"/>
    <w:rsid w:val="00EE17DE"/>
    <w:rsid w:val="00F04A4F"/>
    <w:rsid w:val="00F13883"/>
    <w:rsid w:val="00F20EC2"/>
    <w:rsid w:val="00FD2F0B"/>
    <w:rsid w:val="00FE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C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322C1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C322C1"/>
    <w:pPr>
      <w:ind w:leftChars="2500" w:left="100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12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123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322C1"/>
  </w:style>
  <w:style w:type="paragraph" w:styleId="Header">
    <w:name w:val="header"/>
    <w:basedOn w:val="Normal"/>
    <w:link w:val="HeaderChar"/>
    <w:uiPriority w:val="99"/>
    <w:rsid w:val="00E7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8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158</Words>
  <Characters>903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滨医工发〔2015〕2号</dc:title>
  <dc:subject/>
  <dc:creator>wxj</dc:creator>
  <cp:keywords/>
  <dc:description/>
  <cp:lastModifiedBy>User</cp:lastModifiedBy>
  <cp:revision>10</cp:revision>
  <dcterms:created xsi:type="dcterms:W3CDTF">2015-05-25T02:56:00Z</dcterms:created>
  <dcterms:modified xsi:type="dcterms:W3CDTF">2016-06-06T07:26:00Z</dcterms:modified>
</cp:coreProperties>
</file>